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5FE2" w14:textId="65DAB941" w:rsidR="002E0BBC" w:rsidRPr="002D4F29" w:rsidRDefault="002D4F29" w:rsidP="00DE5D06">
      <w:pPr>
        <w:pStyle w:val="Title"/>
        <w:rPr>
          <w:sz w:val="44"/>
          <w:szCs w:val="44"/>
        </w:rPr>
      </w:pPr>
      <w:r w:rsidRPr="002D4F29">
        <w:rPr>
          <w:sz w:val="44"/>
          <w:szCs w:val="44"/>
        </w:rPr>
        <w:t>EUs fjerde jernbanepakke: Mal for leserinnlegg</w:t>
      </w:r>
    </w:p>
    <w:p w14:paraId="15F3F060" w14:textId="439E4C48" w:rsidR="008216BC" w:rsidRDefault="008216BC" w:rsidP="009600EC">
      <w:pPr>
        <w:pStyle w:val="Footer"/>
      </w:pPr>
    </w:p>
    <w:p w14:paraId="0A817F47" w14:textId="1301F0CC" w:rsidR="002D4F29" w:rsidRPr="002D4F29" w:rsidRDefault="002D4F29" w:rsidP="002D4F29">
      <w:pPr>
        <w:rPr>
          <w:b/>
          <w:bCs/>
          <w:sz w:val="28"/>
          <w:szCs w:val="28"/>
        </w:rPr>
      </w:pPr>
      <w:r w:rsidRPr="002D4F29">
        <w:rPr>
          <w:b/>
          <w:bCs/>
          <w:sz w:val="28"/>
          <w:szCs w:val="28"/>
        </w:rPr>
        <w:t>Regjeringa vil melde jernbanen inn i EU</w:t>
      </w:r>
    </w:p>
    <w:p w14:paraId="4C7F7117" w14:textId="77777777" w:rsidR="002D4F29" w:rsidRDefault="002D4F29" w:rsidP="002D4F29">
      <w:pPr>
        <w:rPr>
          <w:sz w:val="28"/>
          <w:szCs w:val="28"/>
        </w:rPr>
      </w:pPr>
    </w:p>
    <w:p w14:paraId="24FC7374" w14:textId="502254EC" w:rsidR="002D4F29" w:rsidRDefault="002D4F29" w:rsidP="002D4F29">
      <w:r>
        <w:t>Slaget om framtidas jernbane i Norge står nå. Regjeringa har oversendt til Stortinget et forslag om at Norge skal innlemme EUs fjerde jernbanepakke i norsk lov. Saken er ute på høring i disse dager. På Stortinget går både AP, SP, SV, Rødt og MDG inn for at Norge for første gang skal bruke den avtalefesta reservasjonsretten i EØS-avtalen, og si nei til EU. Så viktig er saken.</w:t>
      </w:r>
    </w:p>
    <w:p w14:paraId="5020CC35" w14:textId="77777777" w:rsidR="002D4F29" w:rsidRDefault="002D4F29" w:rsidP="002D4F29"/>
    <w:p w14:paraId="03E5E683" w14:textId="1546EB5E" w:rsidR="002D4F29" w:rsidRDefault="002D4F29" w:rsidP="002D4F29">
      <w:r>
        <w:t>Hvorfor er den viktig:</w:t>
      </w:r>
    </w:p>
    <w:p w14:paraId="5CC02E05" w14:textId="77777777" w:rsidR="002D4F29" w:rsidRDefault="002D4F29" w:rsidP="002D4F29"/>
    <w:p w14:paraId="25C8DA00" w14:textId="77777777" w:rsidR="002D4F29" w:rsidRDefault="002D4F29" w:rsidP="002D4F29">
      <w:pPr>
        <w:pStyle w:val="ListParagraph"/>
        <w:numPr>
          <w:ilvl w:val="0"/>
          <w:numId w:val="22"/>
        </w:numPr>
      </w:pPr>
      <w:r>
        <w:t>Fordi framtidas jernbane i Norge må bestemmes av Stortinget, ikke av EU</w:t>
      </w:r>
    </w:p>
    <w:p w14:paraId="2560047F" w14:textId="77777777" w:rsidR="002D4F29" w:rsidRDefault="002D4F29" w:rsidP="002D4F29">
      <w:pPr>
        <w:pStyle w:val="ListParagraph"/>
        <w:numPr>
          <w:ilvl w:val="0"/>
          <w:numId w:val="22"/>
        </w:numPr>
      </w:pPr>
      <w:r>
        <w:t xml:space="preserve">Fordi vedtak av EUs fjerde jernbanepakke betyr at det blir obligatorisk – for all framtid – med anbudsutsettelse av persontrafikken på jernbane. Andre land som har prøvd seg på eksperimentet med å privatisere jernbanen har måttet snu og staten har tatt over. Den muligheten vil ikke vi ha fordi her vil demokratiet bli underlagt direktivet. </w:t>
      </w:r>
    </w:p>
    <w:p w14:paraId="6F995573" w14:textId="77777777" w:rsidR="002D4F29" w:rsidRDefault="002D4F29" w:rsidP="002D4F29">
      <w:pPr>
        <w:pStyle w:val="ListParagraph"/>
        <w:numPr>
          <w:ilvl w:val="0"/>
          <w:numId w:val="22"/>
        </w:numPr>
      </w:pPr>
      <w:r>
        <w:t xml:space="preserve">Fordi sikkerheten på jernbanen kan bli svekket. Norsk jernbane er i dag av de sikreste i Europa. Med EUs lovgivning flyttes de avgjørende beslutningene om sikkerhet til Lille i Frankrike, og det blir ikke sikkerhetskrav som er utformet ut fra norske forhold som skal gjelde. </w:t>
      </w:r>
    </w:p>
    <w:p w14:paraId="79E05AA0" w14:textId="77777777" w:rsidR="002D4F29" w:rsidRDefault="002D4F29" w:rsidP="002D4F29">
      <w:pPr>
        <w:pStyle w:val="ListParagraph"/>
        <w:numPr>
          <w:ilvl w:val="0"/>
          <w:numId w:val="22"/>
        </w:numPr>
      </w:pPr>
      <w:r>
        <w:t>Fordi avgivelse av suverenitet slik Regjeringa legger opp til – ved simpelt flertall – strir både mot Grunnloven og mot det avtaleverket EØS-avtalen er bygget på.</w:t>
      </w:r>
    </w:p>
    <w:p w14:paraId="68700A65" w14:textId="53B24A7C" w:rsidR="002D4F29" w:rsidRDefault="002D4F29" w:rsidP="002D4F29">
      <w:r>
        <w:t xml:space="preserve"> </w:t>
      </w:r>
    </w:p>
    <w:p w14:paraId="2D4BBB01" w14:textId="19475877" w:rsidR="002D4F29" w:rsidRDefault="002D4F29" w:rsidP="002D4F29">
      <w:r>
        <w:t>Lokalpolitikerne i Norge ble i mai 2020 spurt av Folkevalgtbarometeret på bestilling fra Norsk Jernbaneforbund. Nesten 70 % mener kollektivtrafikken skal drives av det offentlige. 60 % mener at vi får en dårligere jernbane ved konkurranseutsetting. 70% mener staten bør ha ansvaret for å drive jernbanen. Regjeringa bør lytte til disse klare meningene.</w:t>
      </w:r>
    </w:p>
    <w:p w14:paraId="61199B62" w14:textId="77777777" w:rsidR="002D4F29" w:rsidRDefault="002D4F29" w:rsidP="002D4F29"/>
    <w:p w14:paraId="4D51E7EF" w14:textId="77777777" w:rsidR="002D4F29" w:rsidRPr="00D87B82" w:rsidRDefault="002D4F29" w:rsidP="002D4F29">
      <w:r>
        <w:t xml:space="preserve">Konkurranseutsetting av jernbanen er drevet fram som et ideologisk prosjekt av Høyre og FrP. Det er en dårlig ide. I Sverige og Storbritannia, måtte staten ta tilbake jernbanedriften da de private selskapene ikke klarte å levere folk det togtilbudet som trengtes. Nå vil samferdselsminister Hareide fra KrF videreføre FrPs ideologiske prosjekt. Vi ber ham om å snu før det er for seint. Samme Hareide har tidligere ment at Norge i større grad bør bruke reservasjonsretten i EØS. Nå har han en historisk mulighet til å vise dette i praksis. Det er som kjent ingen skam å snu. Spesielt ikke når prisen for å gjennomføre EUs politikk er vårt eget folkestyre. Det norske folk har to ganger, i 1972 og 1994, sagt nei til norsk EU-medlemskap. Nå meldes Norge inn i EU, bit for bit, med jernbanen som det groveste eksemplet. Det er udemokratisk, og uakseptabelt.  </w:t>
      </w:r>
    </w:p>
    <w:p w14:paraId="0D22F57F" w14:textId="77777777" w:rsidR="002E6D45" w:rsidRPr="00B84903" w:rsidRDefault="002E6D45" w:rsidP="002D4F29"/>
    <w:sectPr w:rsidR="002E6D45" w:rsidRPr="00B84903" w:rsidSect="00B072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3CCD" w14:textId="77777777" w:rsidR="00B10906" w:rsidRDefault="00B10906" w:rsidP="006D4A3E">
      <w:pPr>
        <w:spacing w:line="240" w:lineRule="auto"/>
      </w:pPr>
      <w:r>
        <w:separator/>
      </w:r>
    </w:p>
  </w:endnote>
  <w:endnote w:type="continuationSeparator" w:id="0">
    <w:p w14:paraId="35C865BC" w14:textId="77777777" w:rsidR="00B10906" w:rsidRDefault="00B10906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6E67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21F6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3CE4" w14:textId="77777777" w:rsidR="00B10906" w:rsidRDefault="00B10906" w:rsidP="006D4A3E">
      <w:pPr>
        <w:spacing w:line="240" w:lineRule="auto"/>
      </w:pPr>
      <w:r>
        <w:separator/>
      </w:r>
    </w:p>
  </w:footnote>
  <w:footnote w:type="continuationSeparator" w:id="0">
    <w:p w14:paraId="4B394842" w14:textId="77777777" w:rsidR="00B10906" w:rsidRDefault="00B10906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F0FD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E198E" wp14:editId="3A374C01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70A0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F75"/>
    <w:multiLevelType w:val="hybridMultilevel"/>
    <w:tmpl w:val="B32ACEEC"/>
    <w:lvl w:ilvl="0" w:tplc="6C08D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A6A"/>
    <w:multiLevelType w:val="hybridMultilevel"/>
    <w:tmpl w:val="33E6484E"/>
    <w:lvl w:ilvl="0" w:tplc="A52E70F0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6" w15:restartNumberingAfterBreak="0">
    <w:nsid w:val="2F016AC9"/>
    <w:multiLevelType w:val="hybridMultilevel"/>
    <w:tmpl w:val="E530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5"/>
  </w:num>
  <w:num w:numId="5">
    <w:abstractNumId w:val="5"/>
  </w:num>
  <w:num w:numId="6">
    <w:abstractNumId w:val="7"/>
  </w:num>
  <w:num w:numId="7">
    <w:abstractNumId w:val="7"/>
  </w:num>
  <w:num w:numId="8">
    <w:abstractNumId w:val="13"/>
  </w:num>
  <w:num w:numId="9">
    <w:abstractNumId w:val="12"/>
  </w:num>
  <w:num w:numId="10">
    <w:abstractNumId w:val="12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0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D4F29"/>
    <w:rsid w:val="002E0BBC"/>
    <w:rsid w:val="002E6D45"/>
    <w:rsid w:val="002F1EE2"/>
    <w:rsid w:val="00355452"/>
    <w:rsid w:val="003660DF"/>
    <w:rsid w:val="00427DE0"/>
    <w:rsid w:val="004872F6"/>
    <w:rsid w:val="004B4B06"/>
    <w:rsid w:val="004C723E"/>
    <w:rsid w:val="004D30B4"/>
    <w:rsid w:val="004E070A"/>
    <w:rsid w:val="004F4845"/>
    <w:rsid w:val="0054003B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817B4"/>
    <w:rsid w:val="008A56CE"/>
    <w:rsid w:val="008E75AD"/>
    <w:rsid w:val="009073AF"/>
    <w:rsid w:val="009600EC"/>
    <w:rsid w:val="00962976"/>
    <w:rsid w:val="00981A7B"/>
    <w:rsid w:val="00A17D89"/>
    <w:rsid w:val="00A218D1"/>
    <w:rsid w:val="00A23263"/>
    <w:rsid w:val="00A65CB8"/>
    <w:rsid w:val="00A83148"/>
    <w:rsid w:val="00AA04D2"/>
    <w:rsid w:val="00AF09B2"/>
    <w:rsid w:val="00B072E1"/>
    <w:rsid w:val="00B10906"/>
    <w:rsid w:val="00B84903"/>
    <w:rsid w:val="00B93C67"/>
    <w:rsid w:val="00BC1A1B"/>
    <w:rsid w:val="00C30E3C"/>
    <w:rsid w:val="00C35250"/>
    <w:rsid w:val="00C735D1"/>
    <w:rsid w:val="00C90F01"/>
    <w:rsid w:val="00CA59E1"/>
    <w:rsid w:val="00D04A31"/>
    <w:rsid w:val="00D50F70"/>
    <w:rsid w:val="00D82321"/>
    <w:rsid w:val="00DD6007"/>
    <w:rsid w:val="00DE09C5"/>
    <w:rsid w:val="00DE5D06"/>
    <w:rsid w:val="00DF719A"/>
    <w:rsid w:val="00E03040"/>
    <w:rsid w:val="00E6066E"/>
    <w:rsid w:val="00E72D85"/>
    <w:rsid w:val="00EA31F8"/>
    <w:rsid w:val="00EE0653"/>
    <w:rsid w:val="00F921CF"/>
    <w:rsid w:val="00FA2871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B1A78"/>
  </w:style>
  <w:style w:type="character" w:customStyle="1" w:styleId="normaltextrun">
    <w:name w:val="normaltextrun"/>
    <w:basedOn w:val="DefaultParagraphFont"/>
    <w:rsid w:val="000B1A78"/>
  </w:style>
  <w:style w:type="character" w:customStyle="1" w:styleId="spellingerror">
    <w:name w:val="spellingerror"/>
    <w:basedOn w:val="DefaultParagraphFont"/>
    <w:rsid w:val="000B1A78"/>
  </w:style>
  <w:style w:type="character" w:customStyle="1" w:styleId="eop">
    <w:name w:val="eop"/>
    <w:basedOn w:val="DefaultParagraphFont"/>
    <w:rsid w:val="000B1A78"/>
  </w:style>
  <w:style w:type="character" w:customStyle="1" w:styleId="linebreakblob">
    <w:name w:val="linebreakblob"/>
    <w:basedOn w:val="DefaultParagraphFont"/>
    <w:rsid w:val="000B1A78"/>
  </w:style>
  <w:style w:type="character" w:customStyle="1" w:styleId="bcx0">
    <w:name w:val="bcx0"/>
    <w:basedOn w:val="DefaultParagraphFon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E46EF-F4CA-40A1-AEB5-12BC758D543D}"/>
</file>

<file path=customXml/itemProps3.xml><?xml version="1.0" encoding="utf-8"?>
<ds:datastoreItem xmlns:ds="http://schemas.openxmlformats.org/officeDocument/2006/customXml" ds:itemID="{D60A0E48-7EA2-4443-AC6D-7939A8718565}"/>
</file>

<file path=customXml/itemProps4.xml><?xml version="1.0" encoding="utf-8"?>
<ds:datastoreItem xmlns:ds="http://schemas.openxmlformats.org/officeDocument/2006/customXml" ds:itemID="{32A334BB-FC03-4B7B-8FF4-A0978493D912}"/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2</cp:revision>
  <cp:lastPrinted>2017-01-11T13:50:00Z</cp:lastPrinted>
  <dcterms:created xsi:type="dcterms:W3CDTF">2020-08-31T09:14:00Z</dcterms:created>
  <dcterms:modified xsi:type="dcterms:W3CDTF">2020-08-31T09:14:00Z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