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AB55" w14:textId="77777777" w:rsidR="00E37FED" w:rsidRPr="00E37FED" w:rsidRDefault="00E37FED" w:rsidP="00E37FED">
      <w:pPr>
        <w:pStyle w:val="Title"/>
      </w:pPr>
      <w:r w:rsidRPr="00E37FED">
        <w:t>EUs fjerde jernbanepakke:</w:t>
      </w:r>
    </w:p>
    <w:p w14:paraId="7FD15FE2" w14:textId="47C23A7F" w:rsidR="002E0BBC" w:rsidRPr="00DE5D06" w:rsidRDefault="00E37FED" w:rsidP="00DE5D06">
      <w:pPr>
        <w:pStyle w:val="Title"/>
      </w:pPr>
      <w:r w:rsidRPr="00E37FED">
        <w:t>Regjeringa vil melde jernbanen inn i EU</w:t>
      </w:r>
    </w:p>
    <w:p w14:paraId="6A530C18" w14:textId="77777777" w:rsidR="00E37FED" w:rsidRDefault="00E37FED" w:rsidP="00E37FED">
      <w:pPr>
        <w:rPr>
          <w:rFonts w:ascii="Arial" w:hAnsi="Arial" w:cs="Arial"/>
          <w:b/>
          <w:color w:val="434343"/>
          <w:sz w:val="27"/>
          <w:szCs w:val="27"/>
          <w:shd w:val="clear" w:color="auto" w:fill="FFFFFF"/>
        </w:rPr>
      </w:pPr>
    </w:p>
    <w:p w14:paraId="0F03E005" w14:textId="77777777" w:rsidR="00E37FED" w:rsidRPr="00A60BC1" w:rsidRDefault="00E37FED" w:rsidP="00E37FED">
      <w:pPr>
        <w:rPr>
          <w:rFonts w:ascii="Arial" w:hAnsi="Arial" w:cs="Arial"/>
          <w:b/>
          <w:color w:val="434343"/>
          <w:sz w:val="27"/>
          <w:szCs w:val="27"/>
          <w:shd w:val="clear" w:color="auto" w:fill="FFFFFF"/>
        </w:rPr>
      </w:pPr>
      <w:r>
        <w:rPr>
          <w:rFonts w:ascii="Arial" w:hAnsi="Arial" w:cs="Arial"/>
          <w:b/>
          <w:color w:val="434343"/>
          <w:sz w:val="27"/>
          <w:szCs w:val="27"/>
          <w:shd w:val="clear" w:color="auto" w:fill="FFFFFF"/>
        </w:rPr>
        <w:t>Legg fram en interpellasjon i kommunestyret/fylkestinget</w:t>
      </w:r>
    </w:p>
    <w:p w14:paraId="22B5D77E" w14:textId="77777777" w:rsidR="00E37FED" w:rsidRDefault="00E37FED" w:rsidP="00E37FED">
      <w:pPr>
        <w:rPr>
          <w:rFonts w:ascii="Arial" w:hAnsi="Arial" w:cs="Arial"/>
          <w:color w:val="434343"/>
          <w:sz w:val="27"/>
          <w:szCs w:val="27"/>
          <w:shd w:val="clear" w:color="auto" w:fill="FFFFFF"/>
        </w:rPr>
      </w:pPr>
    </w:p>
    <w:p w14:paraId="3518AEAD" w14:textId="35DD7A94" w:rsidR="00E37FED" w:rsidRDefault="00E37FED" w:rsidP="00E37FED">
      <w:pPr>
        <w:rPr>
          <w:shd w:val="clear" w:color="auto" w:fill="FFFFFF"/>
        </w:rPr>
      </w:pPr>
      <w:r w:rsidRPr="00A60BC1">
        <w:rPr>
          <w:shd w:val="clear" w:color="auto" w:fill="FFFFFF"/>
        </w:rPr>
        <w:t xml:space="preserve">Samferdselsdepartementet har nå innføringen av jernbanepakke IV ute på høring, med </w:t>
      </w:r>
      <w:r w:rsidRPr="001A5D35">
        <w:rPr>
          <w:u w:val="single"/>
          <w:shd w:val="clear" w:color="auto" w:fill="FFFFFF"/>
        </w:rPr>
        <w:t xml:space="preserve">svarfrist </w:t>
      </w:r>
      <w:r>
        <w:rPr>
          <w:u w:val="single"/>
          <w:shd w:val="clear" w:color="auto" w:fill="FFFFFF"/>
        </w:rPr>
        <w:t>25</w:t>
      </w:r>
      <w:r w:rsidRPr="001A5D35">
        <w:rPr>
          <w:u w:val="single"/>
          <w:shd w:val="clear" w:color="auto" w:fill="FFFFFF"/>
        </w:rPr>
        <w:t xml:space="preserve">. </w:t>
      </w:r>
      <w:r>
        <w:rPr>
          <w:u w:val="single"/>
          <w:shd w:val="clear" w:color="auto" w:fill="FFFFFF"/>
        </w:rPr>
        <w:t>september</w:t>
      </w:r>
      <w:r>
        <w:rPr>
          <w:shd w:val="clear" w:color="auto" w:fill="FFFFFF"/>
        </w:rPr>
        <w:t>. Dette er en særlig</w:t>
      </w:r>
      <w:r w:rsidRPr="00A60BC1">
        <w:rPr>
          <w:shd w:val="clear" w:color="auto" w:fill="FFFFFF"/>
        </w:rPr>
        <w:t xml:space="preserve"> begrunnelse for at fylkesting </w:t>
      </w:r>
      <w:r>
        <w:rPr>
          <w:shd w:val="clear" w:color="auto" w:fill="FFFFFF"/>
        </w:rPr>
        <w:t>(</w:t>
      </w:r>
      <w:r w:rsidRPr="00A60BC1">
        <w:rPr>
          <w:shd w:val="clear" w:color="auto" w:fill="FFFFFF"/>
        </w:rPr>
        <w:t>og kommunestyrer</w:t>
      </w:r>
      <w:r>
        <w:rPr>
          <w:shd w:val="clear" w:color="auto" w:fill="FFFFFF"/>
        </w:rPr>
        <w:t>)</w:t>
      </w:r>
      <w:r w:rsidRPr="00A60BC1">
        <w:rPr>
          <w:shd w:val="clear" w:color="auto" w:fill="FFFFFF"/>
        </w:rPr>
        <w:t xml:space="preserve"> bør uttale seg om saken. Hvis det av praktiske grunner er vanskelig å rekke denne fristen kan man be departementet om utsettelse eller vedta en uttalelse uavhengig av høringen.</w:t>
      </w:r>
    </w:p>
    <w:p w14:paraId="0CB450C4" w14:textId="77777777" w:rsidR="00E37FED" w:rsidRDefault="00E37FED" w:rsidP="00E37FED">
      <w:pPr>
        <w:rPr>
          <w:shd w:val="clear" w:color="auto" w:fill="FFFFFF"/>
        </w:rPr>
      </w:pPr>
    </w:p>
    <w:p w14:paraId="0EF1FBA4" w14:textId="7C8B303D" w:rsidR="00E37FED" w:rsidRDefault="00E37FED" w:rsidP="00E37FED">
      <w:pPr>
        <w:rPr>
          <w:b/>
          <w:shd w:val="clear" w:color="auto" w:fill="FFFFFF"/>
        </w:rPr>
      </w:pPr>
      <w:r w:rsidRPr="00A60BC1">
        <w:rPr>
          <w:b/>
          <w:shd w:val="clear" w:color="auto" w:fill="FFFFFF"/>
        </w:rPr>
        <w:t>Fylkeskommunene er høringsinstanser, så der bør saken være klar: Sjekk at din fylkeskommune har tenkt å levere uttalelse, og hvordan den behandles!</w:t>
      </w:r>
    </w:p>
    <w:p w14:paraId="02C6877B" w14:textId="77777777" w:rsidR="00E37FED" w:rsidRPr="00A60BC1" w:rsidRDefault="00E37FED" w:rsidP="00E37FED">
      <w:pPr>
        <w:rPr>
          <w:b/>
          <w:shd w:val="clear" w:color="auto" w:fill="FFFFFF"/>
        </w:rPr>
      </w:pPr>
    </w:p>
    <w:p w14:paraId="744F7F6B" w14:textId="15481BC7" w:rsidR="00E37FED" w:rsidRDefault="00E37FED" w:rsidP="00E37FED">
      <w:pPr>
        <w:rPr>
          <w:rStyle w:val="Hyperlink"/>
        </w:rPr>
      </w:pPr>
      <w:hyperlink r:id="rId8" w:history="1">
        <w:r>
          <w:rPr>
            <w:rStyle w:val="Hyperlink"/>
          </w:rPr>
          <w:t>https://www.regjeringen.no/no/dokumenter/horing---utkast-til-ny-jernbaneforskrift-ny-forskrift-om-sikkerhet-og-tekniske-forhold-ved-jernbanen-og-endringer-i-forskrift-om-gjennomforing-av-kollektivtranspo</w:t>
        </w:r>
        <w:r>
          <w:rPr>
            <w:rStyle w:val="Hyperlink"/>
          </w:rPr>
          <w:t>r</w:t>
        </w:r>
        <w:r>
          <w:rPr>
            <w:rStyle w:val="Hyperlink"/>
          </w:rPr>
          <w:t>tforordningen/id2721233/</w:t>
        </w:r>
      </w:hyperlink>
    </w:p>
    <w:p w14:paraId="0A5E6D93" w14:textId="77777777" w:rsidR="00E37FED" w:rsidRDefault="00E37FED" w:rsidP="00E37FED"/>
    <w:p w14:paraId="28D81898" w14:textId="050D6BEC" w:rsidR="00E37FED" w:rsidRDefault="00E37FED" w:rsidP="00E37FED">
      <w:r>
        <w:t xml:space="preserve">For kommunene er saken noe annerledes, men det er ingenting i veien for at kommunen uttaler seg uten å være formell høringsinstans. Du kan </w:t>
      </w:r>
      <w:r>
        <w:t>imidlertid</w:t>
      </w:r>
      <w:r>
        <w:t xml:space="preserve"> bli møtt med formelle innvendinger. Derfor er det særlig viktig ast «stasjonskommuner» uttaler seg – der togets framtid er særlig relevant. </w:t>
      </w:r>
    </w:p>
    <w:p w14:paraId="4EF2EEA8" w14:textId="77777777" w:rsidR="00E37FED" w:rsidRDefault="00E37FED" w:rsidP="00E37FED"/>
    <w:p w14:paraId="05344847" w14:textId="6EF1E3B2" w:rsidR="00E37FED" w:rsidRDefault="00E37FED" w:rsidP="00E37FED">
      <w:r>
        <w:t>NB: På Stortinget er både AP, SP, Rødt og MDG kritiske til jernbanepakka. Det kan være lurt å alliere seg med ett eller flere av disse partiene, evt. å legge fram felles forslag til uttalelse. Særlig bør dette være mulig i kommuner styrt av rød-grønne partier, eller der disse har flertall.</w:t>
      </w:r>
    </w:p>
    <w:p w14:paraId="50B90EE3" w14:textId="77777777" w:rsidR="00E37FED" w:rsidRDefault="00E37FED" w:rsidP="00E37FED"/>
    <w:p w14:paraId="41C58317" w14:textId="77777777" w:rsidR="00E37FED" w:rsidRDefault="00E37FED" w:rsidP="00E37FED">
      <w:r>
        <w:t>(Nei til EU har også tatt et initiativ for å få til slike interpellasjoner med forslag til vedtak i lokale folkevalgte organer)</w:t>
      </w:r>
    </w:p>
    <w:p w14:paraId="5142E524" w14:textId="667CF19B" w:rsidR="00E37FED" w:rsidRDefault="00E37FED" w:rsidP="00E37FED">
      <w:pPr>
        <w:rPr>
          <w:sz w:val="24"/>
          <w:szCs w:val="24"/>
        </w:rPr>
      </w:pPr>
    </w:p>
    <w:p w14:paraId="624DAAA9" w14:textId="5899100D" w:rsidR="00E37FED" w:rsidRDefault="00E37FED" w:rsidP="00E37FED">
      <w:pPr>
        <w:rPr>
          <w:sz w:val="24"/>
          <w:szCs w:val="24"/>
        </w:rPr>
      </w:pPr>
    </w:p>
    <w:p w14:paraId="0309A9D4" w14:textId="24C4DB18" w:rsidR="00E37FED" w:rsidRDefault="00E37FED" w:rsidP="00E37FED">
      <w:pPr>
        <w:rPr>
          <w:sz w:val="24"/>
          <w:szCs w:val="24"/>
        </w:rPr>
      </w:pPr>
    </w:p>
    <w:p w14:paraId="2F160096" w14:textId="7A21554D" w:rsidR="00E37FED" w:rsidRDefault="00E37FED" w:rsidP="00E37FED">
      <w:pPr>
        <w:rPr>
          <w:sz w:val="24"/>
          <w:szCs w:val="24"/>
        </w:rPr>
      </w:pPr>
    </w:p>
    <w:p w14:paraId="6BD270DE" w14:textId="4AD53FB2" w:rsidR="00E37FED" w:rsidRDefault="00E37FED" w:rsidP="00E37FED">
      <w:pPr>
        <w:rPr>
          <w:sz w:val="24"/>
          <w:szCs w:val="24"/>
        </w:rPr>
      </w:pPr>
    </w:p>
    <w:p w14:paraId="71F97EB4" w14:textId="0B7EC6F0" w:rsidR="00E37FED" w:rsidRDefault="00E37FED" w:rsidP="00E37FED">
      <w:pPr>
        <w:rPr>
          <w:sz w:val="24"/>
          <w:szCs w:val="24"/>
        </w:rPr>
      </w:pPr>
    </w:p>
    <w:p w14:paraId="19A2AF4B" w14:textId="112B9C60" w:rsidR="00E37FED" w:rsidRDefault="00E37FED" w:rsidP="00E37FED">
      <w:pPr>
        <w:rPr>
          <w:sz w:val="24"/>
          <w:szCs w:val="24"/>
        </w:rPr>
      </w:pPr>
    </w:p>
    <w:p w14:paraId="511AD754" w14:textId="0DC3A429" w:rsidR="00E37FED" w:rsidRDefault="00E37FED" w:rsidP="00E37FED">
      <w:pPr>
        <w:rPr>
          <w:sz w:val="24"/>
          <w:szCs w:val="24"/>
        </w:rPr>
      </w:pPr>
    </w:p>
    <w:p w14:paraId="257D68ED" w14:textId="77777777" w:rsidR="00E37FED" w:rsidRDefault="00E37FED" w:rsidP="00E37FED">
      <w:pPr>
        <w:rPr>
          <w:sz w:val="24"/>
          <w:szCs w:val="24"/>
        </w:rPr>
      </w:pPr>
    </w:p>
    <w:p w14:paraId="6BA83BD7" w14:textId="300C94A7" w:rsidR="00E37FED" w:rsidRDefault="00E37FED" w:rsidP="00E37FED">
      <w:pPr>
        <w:rPr>
          <w:sz w:val="24"/>
          <w:szCs w:val="24"/>
        </w:rPr>
      </w:pPr>
    </w:p>
    <w:p w14:paraId="6DAFAAA6" w14:textId="77777777" w:rsidR="00E37FED" w:rsidRDefault="00E37FED" w:rsidP="00E37FED">
      <w:pPr>
        <w:rPr>
          <w:sz w:val="24"/>
          <w:szCs w:val="24"/>
        </w:rPr>
      </w:pPr>
    </w:p>
    <w:p w14:paraId="34899A4A" w14:textId="0732964C" w:rsidR="00E37FED" w:rsidRDefault="00E37FED" w:rsidP="00E37FED">
      <w:r>
        <w:lastRenderedPageBreak/>
        <w:t xml:space="preserve">Forslag til minimumstekst: </w:t>
      </w:r>
    </w:p>
    <w:p w14:paraId="1DF0E0DA" w14:textId="3ABC9BFB" w:rsidR="00E37FED" w:rsidRDefault="00E37FED" w:rsidP="00E37FED">
      <w:pPr>
        <w:pStyle w:val="Heading1"/>
      </w:pPr>
      <w:bookmarkStart w:id="0" w:name="_Toc523469232"/>
      <w:r>
        <w:t>Jernbanen må være underlagt nasjonal folkevalgt kontroll</w:t>
      </w:r>
      <w:bookmarkEnd w:id="0"/>
    </w:p>
    <w:p w14:paraId="70B8B2C3" w14:textId="77777777" w:rsidR="00E37FED" w:rsidRPr="00E37FED" w:rsidRDefault="00E37FED" w:rsidP="00E37FED"/>
    <w:p w14:paraId="3CEEC81D" w14:textId="77777777" w:rsidR="00E37FED" w:rsidRDefault="00E37FED" w:rsidP="00E37FED">
      <w:r>
        <w:rPr>
          <w:color w:val="FF0000"/>
        </w:rPr>
        <w:t xml:space="preserve">[Fylkets/kommunens navn] </w:t>
      </w:r>
      <w:r>
        <w:t xml:space="preserve">fylkesting/kommunestyre vil uttrykke sin sterke bekymring for at Stortinget kan komme til å frasi seg retten til å bestemme over norsk jernbanepolitikk i framtida. </w:t>
      </w:r>
    </w:p>
    <w:p w14:paraId="2F7FCDDD" w14:textId="78AEE716" w:rsidR="00E37FED" w:rsidRDefault="00E37FED" w:rsidP="00E37FED">
      <w:r>
        <w:t>Departementets høringsnotat bekrefter at implementering av EUs fjerde jernbanepakke innebærer:</w:t>
      </w:r>
    </w:p>
    <w:p w14:paraId="68E427C2" w14:textId="77777777" w:rsidR="00E37FED" w:rsidRDefault="00E37FED" w:rsidP="00E37FED"/>
    <w:p w14:paraId="55095C25" w14:textId="77777777" w:rsidR="00E37FED" w:rsidRDefault="00E37FED" w:rsidP="00E37FED">
      <w:pPr>
        <w:pStyle w:val="ListParagraph"/>
        <w:numPr>
          <w:ilvl w:val="0"/>
          <w:numId w:val="24"/>
        </w:numPr>
      </w:pPr>
      <w:r>
        <w:t>krav til obligatorisk bruk av konkurranse ved tildeling av kontrakter om offentlig tjenesteytelse av persontransport med jernbane</w:t>
      </w:r>
    </w:p>
    <w:p w14:paraId="6320CE82" w14:textId="77777777" w:rsidR="00E37FED" w:rsidRPr="00E37FED" w:rsidRDefault="00E37FED" w:rsidP="00E37FED">
      <w:pPr>
        <w:pStyle w:val="ListParagraph"/>
        <w:numPr>
          <w:ilvl w:val="0"/>
          <w:numId w:val="24"/>
        </w:numPr>
        <w:rPr>
          <w:rFonts w:asciiTheme="minorHAnsi" w:hAnsiTheme="minorHAnsi"/>
        </w:rPr>
      </w:pPr>
      <w:r w:rsidRPr="00E37FED">
        <w:rPr>
          <w:rFonts w:asciiTheme="minorHAnsi" w:hAnsiTheme="minorHAnsi"/>
        </w:rPr>
        <w:t>EUs jernbanebyrå (ERA) får overført beslutningsmyndighet fra de nasjonale sikkerhetsmyndighetene (Statens jernbanetilsyn) bl.a. når det gjelder utstedelse av felles sikkerhetssertifikater</w:t>
      </w:r>
    </w:p>
    <w:p w14:paraId="7C9F2D9C" w14:textId="77777777" w:rsidR="00E37FED" w:rsidRDefault="00E37FED" w:rsidP="00E37FED"/>
    <w:p w14:paraId="01A5B874" w14:textId="13D6258E" w:rsidR="00E37FED" w:rsidRDefault="00E37FED" w:rsidP="00E37FED">
      <w:r>
        <w:t>Fylkestinget/kommunestyret mener:</w:t>
      </w:r>
    </w:p>
    <w:p w14:paraId="196B7787" w14:textId="77777777" w:rsidR="00E37FED" w:rsidRDefault="00E37FED" w:rsidP="00E37FED"/>
    <w:p w14:paraId="4DA1FA81" w14:textId="3C3953DD" w:rsidR="00E37FED" w:rsidRDefault="00E37FED" w:rsidP="00E37FED">
      <w:pPr>
        <w:pStyle w:val="ListParagraph"/>
        <w:numPr>
          <w:ilvl w:val="0"/>
          <w:numId w:val="25"/>
        </w:numPr>
      </w:pPr>
      <w:r>
        <w:t>d</w:t>
      </w:r>
      <w:r>
        <w:t xml:space="preserve">et må være opp til norske myndigheter å avgjøre om jernbanestrekninger skal legges ut på anbud eller ikke.  Å låse fast en bestemt jernbanepolitikk for framtida er i strid med grunnprinsippet i vårt demokrati, om at det er nasjonale folkevalgte organer som skal bestemme i Norge </w:t>
      </w:r>
    </w:p>
    <w:p w14:paraId="5A1401D3" w14:textId="77777777" w:rsidR="00E37FED" w:rsidRDefault="00E37FED" w:rsidP="00E37FED">
      <w:pPr>
        <w:pStyle w:val="ListParagraph"/>
        <w:numPr>
          <w:ilvl w:val="0"/>
          <w:numId w:val="25"/>
        </w:numPr>
      </w:pPr>
      <w:r>
        <w:t xml:space="preserve">det fortsatt må være mulig å stille nasjonale krav til sikkerhet på jernbanen. Med Norges spesielle klima, geografi og høye utdanningskrav til vårt personell frykter vi at overføring av myndighet til EUs jernbanebyrå, ERA, vil svekke sikkerheten. </w:t>
      </w:r>
    </w:p>
    <w:p w14:paraId="4C96F496" w14:textId="77777777" w:rsidR="00E37FED" w:rsidRDefault="00E37FED" w:rsidP="00E37FED">
      <w:pPr>
        <w:pStyle w:val="ListParagraph"/>
        <w:numPr>
          <w:ilvl w:val="0"/>
          <w:numId w:val="25"/>
        </w:numPr>
      </w:pPr>
      <w:r>
        <w:t>Stortinget må reservere Norge mot EUs Jernbanepakke 4, slik EØS-avtalen gir anledning til.</w:t>
      </w:r>
    </w:p>
    <w:p w14:paraId="5631FEC6" w14:textId="77777777" w:rsidR="00E37FED" w:rsidRDefault="00E37FED" w:rsidP="00E37FED"/>
    <w:p w14:paraId="5707DB6D" w14:textId="77777777" w:rsidR="00E37FED" w:rsidRPr="006A3BE3" w:rsidRDefault="00E37FED" w:rsidP="00E37FED">
      <w:r>
        <w:t>(Teksten kan evt. utvides – se skolerings- og kampanjenotatet.)</w:t>
      </w:r>
    </w:p>
    <w:p w14:paraId="0D22F57F" w14:textId="77777777" w:rsidR="002E6D45" w:rsidRPr="00B84903" w:rsidRDefault="002E6D45" w:rsidP="009600EC">
      <w:pPr>
        <w:pStyle w:val="Footer"/>
      </w:pPr>
    </w:p>
    <w:sectPr w:rsidR="002E6D45" w:rsidRPr="00B84903" w:rsidSect="00B072E1">
      <w:headerReference w:type="default" r:id="rId9"/>
      <w:footerReference w:type="default" r:id="rId10"/>
      <w:headerReference w:type="first" r:id="rId11"/>
      <w:footerReference w:type="first" r:id="rId12"/>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3CCD" w14:textId="77777777" w:rsidR="00B10906" w:rsidRDefault="00B10906" w:rsidP="006D4A3E">
      <w:pPr>
        <w:spacing w:line="240" w:lineRule="auto"/>
      </w:pPr>
      <w:r>
        <w:separator/>
      </w:r>
    </w:p>
  </w:endnote>
  <w:endnote w:type="continuationSeparator" w:id="0">
    <w:p w14:paraId="35C865BC" w14:textId="77777777" w:rsidR="00B10906" w:rsidRDefault="00B1090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3CE4" w14:textId="77777777" w:rsidR="00B10906" w:rsidRDefault="00B10906" w:rsidP="006D4A3E">
      <w:pPr>
        <w:spacing w:line="240" w:lineRule="auto"/>
      </w:pPr>
      <w:r>
        <w:separator/>
      </w:r>
    </w:p>
  </w:footnote>
  <w:footnote w:type="continuationSeparator" w:id="0">
    <w:p w14:paraId="4B394842" w14:textId="77777777" w:rsidR="00B10906" w:rsidRDefault="00B1090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1046D"/>
    <w:multiLevelType w:val="hybridMultilevel"/>
    <w:tmpl w:val="DB7C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2EC2A6A"/>
    <w:multiLevelType w:val="hybridMultilevel"/>
    <w:tmpl w:val="33E6484E"/>
    <w:lvl w:ilvl="0" w:tplc="A52E70F0">
      <w:numFmt w:val="bullet"/>
      <w:lvlText w:val="-"/>
      <w:lvlJc w:val="left"/>
      <w:pPr>
        <w:ind w:left="1776" w:hanging="360"/>
      </w:pPr>
      <w:rPr>
        <w:rFonts w:ascii="Calibri" w:eastAsiaTheme="minorEastAsia"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cs="Wingdings" w:hint="default"/>
      </w:rPr>
    </w:lvl>
    <w:lvl w:ilvl="3" w:tplc="08090001" w:tentative="1">
      <w:start w:val="1"/>
      <w:numFmt w:val="bullet"/>
      <w:lvlText w:val=""/>
      <w:lvlJc w:val="left"/>
      <w:pPr>
        <w:ind w:left="3936" w:hanging="360"/>
      </w:pPr>
      <w:rPr>
        <w:rFonts w:ascii="Symbol" w:hAnsi="Symbol" w:cs="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cs="Wingdings" w:hint="default"/>
      </w:rPr>
    </w:lvl>
    <w:lvl w:ilvl="6" w:tplc="08090001" w:tentative="1">
      <w:start w:val="1"/>
      <w:numFmt w:val="bullet"/>
      <w:lvlText w:val=""/>
      <w:lvlJc w:val="left"/>
      <w:pPr>
        <w:ind w:left="6096" w:hanging="360"/>
      </w:pPr>
      <w:rPr>
        <w:rFonts w:ascii="Symbol" w:hAnsi="Symbol" w:cs="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cs="Wingdings" w:hint="default"/>
      </w:rPr>
    </w:lvl>
  </w:abstractNum>
  <w:abstractNum w:abstractNumId="5" w15:restartNumberingAfterBreak="0">
    <w:nsid w:val="237B4FDD"/>
    <w:multiLevelType w:val="hybridMultilevel"/>
    <w:tmpl w:val="388CBC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Aria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Arial"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Arial"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7"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0D52F0"/>
    <w:multiLevelType w:val="hybridMultilevel"/>
    <w:tmpl w:val="2FCC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17D72"/>
    <w:multiLevelType w:val="hybridMultilevel"/>
    <w:tmpl w:val="BF7CA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A7622"/>
    <w:multiLevelType w:val="hybridMultilevel"/>
    <w:tmpl w:val="B2609C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9"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9"/>
  </w:num>
  <w:num w:numId="4">
    <w:abstractNumId w:val="6"/>
  </w:num>
  <w:num w:numId="5">
    <w:abstractNumId w:val="6"/>
  </w:num>
  <w:num w:numId="6">
    <w:abstractNumId w:val="7"/>
  </w:num>
  <w:num w:numId="7">
    <w:abstractNumId w:val="7"/>
  </w:num>
  <w:num w:numId="8">
    <w:abstractNumId w:val="16"/>
  </w:num>
  <w:num w:numId="9">
    <w:abstractNumId w:val="15"/>
  </w:num>
  <w:num w:numId="10">
    <w:abstractNumId w:val="15"/>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0"/>
  </w:num>
  <w:num w:numId="15">
    <w:abstractNumId w:val="12"/>
  </w:num>
  <w:num w:numId="16">
    <w:abstractNumId w:val="1"/>
  </w:num>
  <w:num w:numId="17">
    <w:abstractNumId w:val="20"/>
  </w:num>
  <w:num w:numId="18">
    <w:abstractNumId w:val="14"/>
  </w:num>
  <w:num w:numId="19">
    <w:abstractNumId w:val="18"/>
  </w:num>
  <w:num w:numId="20">
    <w:abstractNumId w:val="4"/>
  </w:num>
  <w:num w:numId="21">
    <w:abstractNumId w:val="5"/>
  </w:num>
  <w:num w:numId="22">
    <w:abstractNumId w:val="13"/>
  </w:num>
  <w:num w:numId="23">
    <w:abstractNumId w:val="10"/>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E6D45"/>
    <w:rsid w:val="002F1EE2"/>
    <w:rsid w:val="00355452"/>
    <w:rsid w:val="003660DF"/>
    <w:rsid w:val="00427DE0"/>
    <w:rsid w:val="004872F6"/>
    <w:rsid w:val="004B4B06"/>
    <w:rsid w:val="004C723E"/>
    <w:rsid w:val="004D30B4"/>
    <w:rsid w:val="004E070A"/>
    <w:rsid w:val="004F4845"/>
    <w:rsid w:val="0054003B"/>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10906"/>
    <w:rsid w:val="00B84903"/>
    <w:rsid w:val="00B93C67"/>
    <w:rsid w:val="00BC1A1B"/>
    <w:rsid w:val="00C30E3C"/>
    <w:rsid w:val="00C35250"/>
    <w:rsid w:val="00C735D1"/>
    <w:rsid w:val="00C90F01"/>
    <w:rsid w:val="00CA59E1"/>
    <w:rsid w:val="00D04A31"/>
    <w:rsid w:val="00D50F70"/>
    <w:rsid w:val="00D82321"/>
    <w:rsid w:val="00DD6007"/>
    <w:rsid w:val="00DE09C5"/>
    <w:rsid w:val="00DE5D06"/>
    <w:rsid w:val="00DF719A"/>
    <w:rsid w:val="00E03040"/>
    <w:rsid w:val="00E37FED"/>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37FED"/>
    <w:pPr>
      <w:autoSpaceDE w:val="0"/>
      <w:autoSpaceDN w:val="0"/>
      <w:adjustRightInd w:val="0"/>
      <w:spacing w:after="0" w:line="240" w:lineRule="auto"/>
    </w:pPr>
    <w:rPr>
      <w:rFonts w:ascii="Cambria" w:eastAsiaTheme="minorHAnsi" w:hAnsi="Cambria" w:cs="Cambria"/>
      <w:color w:val="000000"/>
      <w:sz w:val="24"/>
      <w:szCs w:val="24"/>
      <w:lang w:val="nb-NO" w:eastAsia="en-US"/>
    </w:rPr>
  </w:style>
  <w:style w:type="character" w:styleId="FollowedHyperlink">
    <w:name w:val="FollowedHyperlink"/>
    <w:basedOn w:val="DefaultParagraphFont"/>
    <w:uiPriority w:val="99"/>
    <w:semiHidden/>
    <w:unhideWhenUsed/>
    <w:rsid w:val="00E37FED"/>
    <w:rPr>
      <w:color w:val="0090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horing---utkast-til-ny-jernbaneforskrift-ny-forskrift-om-sikkerhet-og-tekniske-forhold-ved-jernbanen-og-endringer-i-forskrift-om-gjennomforing-av-kollektivtransportforordningen/id27212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10730B5D-0669-4F95-9DE5-3063564CD110}"/>
</file>

<file path=customXml/itemProps3.xml><?xml version="1.0" encoding="utf-8"?>
<ds:datastoreItem xmlns:ds="http://schemas.openxmlformats.org/officeDocument/2006/customXml" ds:itemID="{A0A56AC0-0EBA-421C-BB06-0600FA87B2E8}"/>
</file>

<file path=customXml/itemProps4.xml><?xml version="1.0" encoding="utf-8"?>
<ds:datastoreItem xmlns:ds="http://schemas.openxmlformats.org/officeDocument/2006/customXml" ds:itemID="{A0190C7A-6436-4108-93B0-0ECC9598F7F6}"/>
</file>

<file path=docProps/app.xml><?xml version="1.0" encoding="utf-8"?>
<Properties xmlns="http://schemas.openxmlformats.org/officeDocument/2006/extended-properties" xmlns:vt="http://schemas.openxmlformats.org/officeDocument/2006/docPropsVTypes">
  <Template>SV_sakspapirmal_2018_BM.dotx</Template>
  <TotalTime>0</TotalTime>
  <Pages>2</Pages>
  <Words>483</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2020-08-31T11:06:00Z</dcterms:created>
  <dcterms:modified xsi:type="dcterms:W3CDTF">2020-08-31T11:06:00Z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