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B13D" w14:textId="77777777" w:rsidR="002D617D" w:rsidRPr="00482376" w:rsidRDefault="002D617D" w:rsidP="002D617D">
      <w:pPr>
        <w:pStyle w:val="Title"/>
        <w:rPr>
          <w:sz w:val="28"/>
          <w:szCs w:val="28"/>
          <w:lang w:eastAsia="en-GB"/>
        </w:rPr>
      </w:pPr>
      <w:r w:rsidRPr="00482376">
        <w:rPr>
          <w:sz w:val="28"/>
          <w:szCs w:val="28"/>
          <w:lang w:eastAsia="en-GB"/>
        </w:rPr>
        <w:t>Sola SV</w:t>
      </w:r>
    </w:p>
    <w:p w14:paraId="7FD15FE2" w14:textId="344BA6BB" w:rsidR="002E0BBC" w:rsidRPr="002D617D" w:rsidRDefault="002D617D" w:rsidP="00DE5D06">
      <w:pPr>
        <w:pStyle w:val="Title"/>
        <w:rPr>
          <w:rFonts w:ascii="Segoe UI" w:hAnsi="Segoe UI" w:cs="Segoe UI"/>
          <w:sz w:val="18"/>
          <w:szCs w:val="18"/>
          <w:lang w:eastAsia="en-GB"/>
        </w:rPr>
      </w:pPr>
      <w:r>
        <w:rPr>
          <w:lang w:eastAsia="en-GB"/>
        </w:rPr>
        <w:t>Interpellasjon</w:t>
      </w:r>
      <w:r>
        <w:rPr>
          <w:lang w:eastAsia="en-GB"/>
        </w:rPr>
        <w:t>: Gjennomgang av BPA-ordningen</w:t>
      </w:r>
    </w:p>
    <w:p w14:paraId="25CF5F84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 xml:space="preserve">I nåværende tjenestebeskrivelse av BPA på Sola kommunes nettsider er ikke </w:t>
      </w:r>
      <w:r w:rsidRPr="002D617D">
        <w:rPr>
          <w:rFonts w:asciiTheme="minorHAnsi" w:hAnsiTheme="minorHAnsi" w:cs="Arial"/>
          <w:b/>
          <w:bCs/>
        </w:rPr>
        <w:t>likestilling</w:t>
      </w:r>
      <w:r w:rsidRPr="002D617D">
        <w:rPr>
          <w:rFonts w:asciiTheme="minorHAnsi" w:hAnsiTheme="minorHAnsi" w:cs="Arial"/>
        </w:rPr>
        <w:t xml:space="preserve"> eller </w:t>
      </w:r>
      <w:r w:rsidRPr="002D617D">
        <w:rPr>
          <w:rFonts w:asciiTheme="minorHAnsi" w:hAnsiTheme="minorHAnsi" w:cs="Arial"/>
          <w:b/>
          <w:bCs/>
        </w:rPr>
        <w:t>frigjøring</w:t>
      </w:r>
      <w:r w:rsidRPr="002D617D">
        <w:rPr>
          <w:rFonts w:asciiTheme="minorHAnsi" w:hAnsiTheme="minorHAnsi" w:cs="Arial"/>
        </w:rPr>
        <w:t xml:space="preserve"> nevnt med et eneste ord. Setningen </w:t>
      </w:r>
      <w:r w:rsidRPr="002D617D">
        <w:rPr>
          <w:rFonts w:asciiTheme="minorHAnsi" w:hAnsiTheme="minorHAnsi" w:cs="Arial"/>
          <w:i/>
          <w:iCs/>
        </w:rPr>
        <w:t>«Tjenesten gis fortrinnsvis i personens eget hjem»</w:t>
      </w:r>
      <w:r w:rsidRPr="002D617D">
        <w:rPr>
          <w:rFonts w:asciiTheme="minorHAnsi" w:hAnsiTheme="minorHAnsi" w:cs="Arial"/>
        </w:rPr>
        <w:t xml:space="preserve"> i Solas tjenestebeskrivelse oppleves som stikk i strid med intensjonen om BPA, og i konsesjonen som nylig ble utlyst stilles det dessuten urimelige krav til rapportering.</w:t>
      </w:r>
    </w:p>
    <w:p w14:paraId="1F902073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773998EA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>Kommunene i Norge tolker lovverket, rundskrivet og intensjonen med BPA forskjellig, noe som resulterer i svært varierende praksis av tilbudet. Resultatet er at innbyggere som har rett på og ønsker en BPA, er prisgitt at kommunen de bor i har forstått regjeringens formål med lovgivningen og Helseministerens formuleringer i rundskrivet.</w:t>
      </w:r>
    </w:p>
    <w:p w14:paraId="77AC5199" w14:textId="77777777" w:rsidR="002D617D" w:rsidRPr="002D617D" w:rsidRDefault="002D617D" w:rsidP="002D617D">
      <w:pPr>
        <w:rPr>
          <w:rFonts w:asciiTheme="minorHAnsi" w:hAnsiTheme="minorHAnsi" w:cs="Arial"/>
          <w:color w:val="000000" w:themeColor="text1"/>
        </w:rPr>
      </w:pPr>
    </w:p>
    <w:p w14:paraId="28C35FE2" w14:textId="77777777" w:rsidR="002D617D" w:rsidRPr="002D617D" w:rsidRDefault="002D617D" w:rsidP="002D617D">
      <w:pPr>
        <w:rPr>
          <w:rFonts w:asciiTheme="minorHAnsi" w:hAnsiTheme="minorHAnsi" w:cs="Arial"/>
          <w:color w:val="000000" w:themeColor="text1"/>
        </w:rPr>
      </w:pPr>
      <w:r w:rsidRPr="002D617D">
        <w:rPr>
          <w:rFonts w:asciiTheme="minorHAnsi" w:hAnsiTheme="minorHAnsi" w:cs="Arial"/>
          <w:color w:val="000000" w:themeColor="text1"/>
        </w:rPr>
        <w:t>En undersøkelse om BPA fra 2017 er urovekkende lesing. 36% av de spurte får ikke tilstrekkelig assistansetimer til å dekke sitt behov. 30% må nedprioritere grunnleggende behov som tannpuss og dusjing. Hele 70% må nedprioritere sosialt liv og fritid. Og tristest er det at dette gjelder 100% av de under 18 år. De yngste blir forvist til et liv i isolasjon og utestengelse.</w:t>
      </w:r>
    </w:p>
    <w:p w14:paraId="6A4219F8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04EB3A21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>I Harstad kommune får ikke barn BPA, fordi kommunen mener at barn ikke har rett på det. I nabokommunen vår Sandnes mener de at BPA ikke er et likestillingsverktøy for barn og unge under 18 år, og at det utelukkende er en avlastningsordning for foreldrene. I Asker kommune fjerner de BPA-ordningen til innbyggerne sine når det måtte passe og plasserer dem heller på sykehjem, selv om det ikke er noen endring i innbyggerens behov eller ønsker. Levanger kommune avslår BPA til tross for at innbyggere har døgnkontinuerlig hjelpebehov og de lager helt egne regler om krav til kurs i Arbeidsmiljøloven for å drifte ordningen. «Anbefaler deg å bli hjemme med barnet ditt, slik de fleste andre mødre til funksjonshemmede barn gjør» er beskjeden fra Kristiansand kommune, mens i Nittedal omtales ordningen som luksuriøs. I Gjerstad må 19 år gamle Hannah Lunden velge mellom skolegang og sosialt liv på dagtid, eller hjelp til å forflytte seg og tisse på natta. En innbygger i Bergen fikk beskjed om at han ikke måtte tro at han kunne søke om flere timer BPA, bare for å ha selskapsdamer til å underholde han.</w:t>
      </w:r>
    </w:p>
    <w:p w14:paraId="4F21C134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5CFDD117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>I Bergen kommune har de på bakgrunn av dette nylig vedtatt å se på hvordan BPA praktiseres og brukes. SV vil at vi gjør det samme i vår kommune.</w:t>
      </w:r>
    </w:p>
    <w:p w14:paraId="104B3A19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 xml:space="preserve">Det er ingen grunn til å tro at det er annerledes i Sola. Disse skrekkeksemplene trenger ikke nødvendigvis å være gjeldende for vår praksis, men selve rettighetsfestingen av BPA er fortsatt nokså ny (2015) – og det vil alltid være </w:t>
      </w:r>
      <w:proofErr w:type="spellStart"/>
      <w:r w:rsidRPr="002D617D">
        <w:rPr>
          <w:rFonts w:asciiTheme="minorHAnsi" w:hAnsiTheme="minorHAnsi" w:cs="Arial"/>
        </w:rPr>
        <w:t>forbedringspotensiale</w:t>
      </w:r>
      <w:proofErr w:type="spellEnd"/>
      <w:r w:rsidRPr="002D617D">
        <w:rPr>
          <w:rFonts w:asciiTheme="minorHAnsi" w:hAnsiTheme="minorHAnsi" w:cs="Arial"/>
        </w:rPr>
        <w:t>.</w:t>
      </w:r>
    </w:p>
    <w:p w14:paraId="31008349" w14:textId="2D935BED" w:rsidR="002D617D" w:rsidRPr="002D617D" w:rsidRDefault="002D617D" w:rsidP="002D617D">
      <w:pPr>
        <w:rPr>
          <w:rFonts w:asciiTheme="minorHAnsi" w:hAnsiTheme="minorHAnsi" w:cs="Arial"/>
        </w:rPr>
      </w:pPr>
    </w:p>
    <w:p w14:paraId="093A6094" w14:textId="1F97BA33" w:rsidR="002D617D" w:rsidRPr="002D617D" w:rsidRDefault="002D617D" w:rsidP="002D617D">
      <w:pPr>
        <w:rPr>
          <w:rFonts w:asciiTheme="minorHAnsi" w:hAnsiTheme="minorHAnsi" w:cs="Arial"/>
        </w:rPr>
      </w:pPr>
    </w:p>
    <w:p w14:paraId="1ACF055B" w14:textId="130D2AD6" w:rsidR="002D617D" w:rsidRPr="002D617D" w:rsidRDefault="002D617D" w:rsidP="002D617D">
      <w:pPr>
        <w:rPr>
          <w:rFonts w:asciiTheme="minorHAnsi" w:hAnsiTheme="minorHAnsi" w:cs="Arial"/>
        </w:rPr>
      </w:pPr>
    </w:p>
    <w:p w14:paraId="7B30FEBF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7BB955D1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101E2C03" w14:textId="77777777" w:rsidR="002D617D" w:rsidRPr="002D617D" w:rsidRDefault="002D617D" w:rsidP="002D617D">
      <w:pPr>
        <w:rPr>
          <w:rFonts w:asciiTheme="minorHAnsi" w:hAnsiTheme="minorHAnsi" w:cs="Arial"/>
          <w:b/>
          <w:bCs/>
        </w:rPr>
      </w:pPr>
      <w:r w:rsidRPr="002D617D">
        <w:rPr>
          <w:rFonts w:asciiTheme="minorHAnsi" w:hAnsiTheme="minorHAnsi" w:cs="Arial"/>
          <w:b/>
          <w:bCs/>
        </w:rPr>
        <w:t>Sola SV fremmer følgende forslag:</w:t>
      </w:r>
    </w:p>
    <w:p w14:paraId="708B36F2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27C7C32C" w14:textId="55482F45" w:rsid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>Kommunestyret ber kommunedirektøren foreta en full gjennomgang av hvordan Sola kommune forvalter BPA-ordningen, med mål om å sikre at ordningen fungerer etter intensjonen og benyttes som det frigjørings- og likestillingsverktøyet den er ment å være for innbyggere med funksjonsnedsettelser.</w:t>
      </w:r>
    </w:p>
    <w:p w14:paraId="4D4A5404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35974022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 xml:space="preserve">Setningen om at tjenesten fortrinnsvis gis i eget hjem må sees nærmere på. Sola kommunestyre må sikre at innbyggere med BPA ikke hindres i å oppholde seg utenfor hjemmet eller utenfor kommunen. Personer med funksjonsnedsettelser som trenger assistanse, skal også kunne delta på fritidsaktiviteter som f.eks. kino i nabokommunene, ta arbeid som krever pendling, dra på hyttetur, på utveksling i studietiden, idrettsarrangementer i andre deler av landet og på ferieturer utenfor landets grenser. </w:t>
      </w:r>
    </w:p>
    <w:p w14:paraId="06842754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16E5863A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>Kommunedirektøren bes om å komme tilbake til kommunestyret med redegjørelse i en egen sak, samt legge en plan for hvilke tiltak som kan iverksettes for å forbedre BPA-tilbudet i Sola kommune, og som sørger for at tjenestemottakernes privatliv ivaretas. Kommunedirektøren oppfordres til å invitere interesseorganisasjoner for både funksjonshemmede barn og voksne i dette arbeidet.</w:t>
      </w:r>
    </w:p>
    <w:p w14:paraId="7E5B2832" w14:textId="77777777" w:rsidR="002D617D" w:rsidRPr="002D617D" w:rsidRDefault="002D617D" w:rsidP="002D617D">
      <w:pPr>
        <w:rPr>
          <w:rFonts w:asciiTheme="minorHAnsi" w:hAnsiTheme="minorHAnsi" w:cs="Arial"/>
        </w:rPr>
      </w:pPr>
    </w:p>
    <w:p w14:paraId="1F30C8C8" w14:textId="77777777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t>Gjennomgangen skal inneholde en vurdering av hvordan Sola kommune kan praktisere BPA-ordningen slik at alle innbyggere med funksjonsnedsettelser som ønsker og har rett på BPA får oppfylt sin lovfestede menneskerett til å delta i samfunnet – også innbyggere med behov for såkalt helsehjelp.</w:t>
      </w:r>
    </w:p>
    <w:p w14:paraId="0A221129" w14:textId="528D63D2" w:rsidR="002D617D" w:rsidRPr="002D617D" w:rsidRDefault="002D617D" w:rsidP="002D617D">
      <w:pPr>
        <w:rPr>
          <w:rFonts w:asciiTheme="minorHAnsi" w:hAnsiTheme="minorHAnsi" w:cs="Arial"/>
        </w:rPr>
      </w:pPr>
      <w:r w:rsidRPr="002D617D">
        <w:rPr>
          <w:rFonts w:asciiTheme="minorHAnsi" w:hAnsiTheme="minorHAnsi" w:cs="Arial"/>
        </w:rPr>
        <w:br/>
        <w:t>Gjennomgangen skal se på om barn og unge med funksjonshemming får muligheten til å delta på fritidsaktiviteter og være sosiale på lik linje med jevnaldrende, samt sikres muligheten til å leve et trygt og godt liv sammen med sin familie til tross for eventuelle helseutfordringer. Gjennomgangen skal også inneholde en vurdering av hvordan studenter gis en likestilt mulighet til å gjennomføre sin skolegang og valgte utdanning uavhengig av hvor studiestedet er, og hvordan en utvidelse av retten</w:t>
      </w:r>
      <w:r>
        <w:rPr>
          <w:rFonts w:asciiTheme="minorHAnsi" w:hAnsiTheme="minorHAnsi" w:cs="Arial"/>
        </w:rPr>
        <w:t xml:space="preserve"> </w:t>
      </w:r>
      <w:r w:rsidRPr="002D617D">
        <w:rPr>
          <w:rFonts w:asciiTheme="minorHAnsi" w:hAnsiTheme="minorHAnsi" w:cs="Arial"/>
        </w:rPr>
        <w:t>til BPA etter fylte 67 år kan bidra til at eldre også kan opprettholde et aktivt, fritt og selvstendig liv.</w:t>
      </w:r>
    </w:p>
    <w:p w14:paraId="0D22F57F" w14:textId="77777777" w:rsidR="002E6D45" w:rsidRPr="00B84903" w:rsidRDefault="002E6D45" w:rsidP="009600EC">
      <w:pPr>
        <w:pStyle w:val="Footer"/>
      </w:pPr>
    </w:p>
    <w:sectPr w:rsidR="002E6D45" w:rsidRPr="00B84903" w:rsidSect="00B072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3CCD" w14:textId="77777777" w:rsidR="00B10906" w:rsidRDefault="00B10906" w:rsidP="006D4A3E">
      <w:pPr>
        <w:spacing w:line="240" w:lineRule="auto"/>
      </w:pPr>
      <w:r>
        <w:separator/>
      </w:r>
    </w:p>
  </w:endnote>
  <w:endnote w:type="continuationSeparator" w:id="0">
    <w:p w14:paraId="35C865BC" w14:textId="77777777" w:rsidR="00B10906" w:rsidRDefault="00B10906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4D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6E67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21F6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3CE4" w14:textId="77777777" w:rsidR="00B10906" w:rsidRDefault="00B10906" w:rsidP="006D4A3E">
      <w:pPr>
        <w:spacing w:line="240" w:lineRule="auto"/>
      </w:pPr>
      <w:r>
        <w:separator/>
      </w:r>
    </w:p>
  </w:footnote>
  <w:footnote w:type="continuationSeparator" w:id="0">
    <w:p w14:paraId="4B394842" w14:textId="77777777" w:rsidR="00B10906" w:rsidRDefault="00B10906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F0FD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4E198E" wp14:editId="3A374C01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70A0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A6A"/>
    <w:multiLevelType w:val="hybridMultilevel"/>
    <w:tmpl w:val="33E6484E"/>
    <w:lvl w:ilvl="0" w:tplc="A52E70F0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5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8671D"/>
    <w:multiLevelType w:val="hybridMultilevel"/>
    <w:tmpl w:val="70865DBE"/>
    <w:lvl w:ilvl="0" w:tplc="80FA9A4A">
      <w:start w:val="9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4"/>
  </w:num>
  <w:num w:numId="5">
    <w:abstractNumId w:val="4"/>
  </w:num>
  <w:num w:numId="6">
    <w:abstractNumId w:val="5"/>
  </w:num>
  <w:num w:numId="7">
    <w:abstractNumId w:val="5"/>
  </w:num>
  <w:num w:numId="8">
    <w:abstractNumId w:val="11"/>
  </w:num>
  <w:num w:numId="9">
    <w:abstractNumId w:val="10"/>
  </w:num>
  <w:num w:numId="10">
    <w:abstractNumId w:val="10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B58FC"/>
    <w:rsid w:val="00207251"/>
    <w:rsid w:val="00231F90"/>
    <w:rsid w:val="00262D7B"/>
    <w:rsid w:val="0026602F"/>
    <w:rsid w:val="00280DB5"/>
    <w:rsid w:val="002D617D"/>
    <w:rsid w:val="002E0BBC"/>
    <w:rsid w:val="002E6D45"/>
    <w:rsid w:val="002F1EE2"/>
    <w:rsid w:val="00355452"/>
    <w:rsid w:val="003660DF"/>
    <w:rsid w:val="00427DE0"/>
    <w:rsid w:val="004872F6"/>
    <w:rsid w:val="004B4B06"/>
    <w:rsid w:val="004C723E"/>
    <w:rsid w:val="004D30B4"/>
    <w:rsid w:val="004E070A"/>
    <w:rsid w:val="004F4845"/>
    <w:rsid w:val="0054003B"/>
    <w:rsid w:val="006074D0"/>
    <w:rsid w:val="006D2A1C"/>
    <w:rsid w:val="006D4A3E"/>
    <w:rsid w:val="006E1A58"/>
    <w:rsid w:val="00725D6E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817B4"/>
    <w:rsid w:val="008A56CE"/>
    <w:rsid w:val="008E75AD"/>
    <w:rsid w:val="009073AF"/>
    <w:rsid w:val="009600EC"/>
    <w:rsid w:val="00962976"/>
    <w:rsid w:val="00981A7B"/>
    <w:rsid w:val="00A17D89"/>
    <w:rsid w:val="00A218D1"/>
    <w:rsid w:val="00A23263"/>
    <w:rsid w:val="00A65CB8"/>
    <w:rsid w:val="00A83148"/>
    <w:rsid w:val="00AA04D2"/>
    <w:rsid w:val="00AF09B2"/>
    <w:rsid w:val="00B072E1"/>
    <w:rsid w:val="00B10906"/>
    <w:rsid w:val="00B84903"/>
    <w:rsid w:val="00B93C67"/>
    <w:rsid w:val="00BC1A1B"/>
    <w:rsid w:val="00C30E3C"/>
    <w:rsid w:val="00C35250"/>
    <w:rsid w:val="00C735D1"/>
    <w:rsid w:val="00C90F01"/>
    <w:rsid w:val="00CA59E1"/>
    <w:rsid w:val="00D04A31"/>
    <w:rsid w:val="00D50F70"/>
    <w:rsid w:val="00D82321"/>
    <w:rsid w:val="00DD6007"/>
    <w:rsid w:val="00DE09C5"/>
    <w:rsid w:val="00DE5D06"/>
    <w:rsid w:val="00DF719A"/>
    <w:rsid w:val="00E03040"/>
    <w:rsid w:val="00E6066E"/>
    <w:rsid w:val="00E72D85"/>
    <w:rsid w:val="00EA31F8"/>
    <w:rsid w:val="00EE0653"/>
    <w:rsid w:val="00F921CF"/>
    <w:rsid w:val="00FA2871"/>
    <w:rsid w:val="00FD47F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0B1A78"/>
  </w:style>
  <w:style w:type="character" w:customStyle="1" w:styleId="normaltextrun">
    <w:name w:val="normaltextrun"/>
    <w:basedOn w:val="DefaultParagraphFont"/>
    <w:rsid w:val="000B1A78"/>
  </w:style>
  <w:style w:type="character" w:customStyle="1" w:styleId="spellingerror">
    <w:name w:val="spellingerror"/>
    <w:basedOn w:val="DefaultParagraphFont"/>
    <w:rsid w:val="000B1A78"/>
  </w:style>
  <w:style w:type="character" w:customStyle="1" w:styleId="eop">
    <w:name w:val="eop"/>
    <w:basedOn w:val="DefaultParagraphFont"/>
    <w:rsid w:val="000B1A78"/>
  </w:style>
  <w:style w:type="character" w:customStyle="1" w:styleId="linebreakblob">
    <w:name w:val="linebreakblob"/>
    <w:basedOn w:val="DefaultParagraphFont"/>
    <w:rsid w:val="000B1A78"/>
  </w:style>
  <w:style w:type="character" w:customStyle="1" w:styleId="bcx0">
    <w:name w:val="bcx0"/>
    <w:basedOn w:val="DefaultParagraphFon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12FBB-195E-1E4E-A8D2-7A0C4DAD2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15AD-D1E8-4D74-BB67-CEE8C6BE895E}"/>
</file>

<file path=customXml/itemProps3.xml><?xml version="1.0" encoding="utf-8"?>
<ds:datastoreItem xmlns:ds="http://schemas.openxmlformats.org/officeDocument/2006/customXml" ds:itemID="{C9C2CB3C-231F-4D75-9A46-9D45538D1732}"/>
</file>

<file path=customXml/itemProps4.xml><?xml version="1.0" encoding="utf-8"?>
<ds:datastoreItem xmlns:ds="http://schemas.openxmlformats.org/officeDocument/2006/customXml" ds:itemID="{01C5BF90-25F3-46DB-8E6F-EBA268BAD5F1}"/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Endre Flatmo</cp:lastModifiedBy>
  <cp:revision>2</cp:revision>
  <cp:lastPrinted>2017-01-11T13:50:00Z</cp:lastPrinted>
  <dcterms:created xsi:type="dcterms:W3CDTF">2020-06-05T12:30:00Z</dcterms:created>
  <dcterms:modified xsi:type="dcterms:W3CDTF">2020-06-05T12:30:00Z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