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dc0028"/>
          <w:sz w:val="18"/>
          <w:szCs w:val="18"/>
          <w:u w:val="none"/>
          <w:shd w:fill="auto" w:val="clear"/>
          <w:vertAlign w:val="baseline"/>
        </w:rPr>
      </w:pPr>
      <w:r w:rsidDel="00000000" w:rsidR="00000000" w:rsidRPr="00000000">
        <w:rPr>
          <w:rFonts w:ascii="Calibri" w:cs="Calibri" w:eastAsia="Calibri" w:hAnsi="Calibri"/>
          <w:b w:val="1"/>
          <w:i w:val="0"/>
          <w:smallCaps w:val="0"/>
          <w:strike w:val="0"/>
          <w:color w:val="dc0028"/>
          <w:sz w:val="38"/>
          <w:szCs w:val="38"/>
          <w:u w:val="none"/>
          <w:shd w:fill="auto" w:val="clear"/>
          <w:vertAlign w:val="baseline"/>
          <w:rtl w:val="0"/>
        </w:rPr>
        <w:t xml:space="preserve">Retningslinjer for Oslo SVs organisasjonsfond 2020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dc00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dc00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dc0028"/>
          <w:u w:val="none"/>
          <w:shd w:fill="auto" w:val="clear"/>
          <w:vertAlign w:val="baseline"/>
        </w:rPr>
      </w:pPr>
      <w:r w:rsidDel="00000000" w:rsidR="00000000" w:rsidRPr="00000000">
        <w:rPr>
          <w:rFonts w:ascii="Calibri" w:cs="Calibri" w:eastAsia="Calibri" w:hAnsi="Calibri"/>
          <w:b w:val="1"/>
          <w:i w:val="0"/>
          <w:smallCaps w:val="0"/>
          <w:strike w:val="0"/>
          <w:color w:val="dc0028"/>
          <w:sz w:val="28"/>
          <w:szCs w:val="28"/>
          <w:u w:val="none"/>
          <w:shd w:fill="auto" w:val="clear"/>
          <w:vertAlign w:val="baseline"/>
          <w:rtl w:val="0"/>
        </w:rPr>
        <w:t xml:space="preserve">1. Formål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Formålet med fondet er å gi økonomisk støtte til prosjekter i Oslo SV som skal bidra til å styrke og utvikle organisasjonen, øke aktiviteten og bedre medlemstilbudet i tråd med arbeidsplanen vedtatt av årsmøtet. </w:t>
      </w:r>
      <w:r w:rsidDel="00000000" w:rsidR="00000000" w:rsidRPr="00000000">
        <w:rPr>
          <w:sz w:val="24"/>
          <w:szCs w:val="24"/>
          <w:rtl w:val="0"/>
        </w:rPr>
        <w:t xml:space="preserve">Organisasjonsfondet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skal også stimulere til nye tiltak.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dc002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dc0028"/>
          <w:sz w:val="28"/>
          <w:szCs w:val="28"/>
          <w:u w:val="none"/>
          <w:shd w:fill="auto" w:val="clear"/>
          <w:vertAlign w:val="baseline"/>
        </w:rPr>
      </w:pPr>
      <w:r w:rsidDel="00000000" w:rsidR="00000000" w:rsidRPr="00000000">
        <w:rPr>
          <w:rFonts w:ascii="Calibri" w:cs="Calibri" w:eastAsia="Calibri" w:hAnsi="Calibri"/>
          <w:b w:val="1"/>
          <w:i w:val="0"/>
          <w:smallCaps w:val="0"/>
          <w:strike w:val="0"/>
          <w:color w:val="dc0028"/>
          <w:sz w:val="28"/>
          <w:szCs w:val="28"/>
          <w:u w:val="none"/>
          <w:shd w:fill="auto" w:val="clear"/>
          <w:vertAlign w:val="baseline"/>
          <w:rtl w:val="0"/>
        </w:rPr>
        <w:t xml:space="preserve">2. Hvem kan søke?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Lokallag og politiske grupper i Oslo SV kan søke støtte fra fondet.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4"/>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Hva kan man søke støtte til?</w:t>
      </w:r>
    </w:p>
    <w:p w:rsidR="00000000" w:rsidDel="00000000" w:rsidP="00000000" w:rsidRDefault="00000000" w:rsidRPr="00000000" w14:paraId="0000000B">
      <w:pPr>
        <w:spacing w:line="240" w:lineRule="auto"/>
        <w:rPr>
          <w:sz w:val="24"/>
          <w:szCs w:val="24"/>
          <w:highlight w:val="yellow"/>
        </w:rPr>
      </w:pPr>
      <w:r w:rsidDel="00000000" w:rsidR="00000000" w:rsidRPr="00000000">
        <w:rPr>
          <w:sz w:val="24"/>
          <w:szCs w:val="24"/>
          <w:rtl w:val="0"/>
        </w:rPr>
        <w:t xml:space="preserve">Man kan søke om støtte til alle typer prosjekter som oppfyller formålene til fondet. Skolering, utadretta arrangement og kampanjer vil bli prioritert. Forslag til arrangement ligger i </w:t>
      </w:r>
      <w:hyperlink r:id="rId6">
        <w:r w:rsidDel="00000000" w:rsidR="00000000" w:rsidRPr="00000000">
          <w:rPr>
            <w:color w:val="dc0028"/>
            <w:sz w:val="24"/>
            <w:szCs w:val="24"/>
            <w:u w:val="single"/>
            <w:rtl w:val="0"/>
          </w:rPr>
          <w:t xml:space="preserve">ressursbanken</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dc002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dc0028"/>
          <w:u w:val="none"/>
          <w:shd w:fill="auto" w:val="clear"/>
          <w:vertAlign w:val="baseline"/>
        </w:rPr>
      </w:pPr>
      <w:r w:rsidDel="00000000" w:rsidR="00000000" w:rsidRPr="00000000">
        <w:rPr>
          <w:rFonts w:ascii="Calibri" w:cs="Calibri" w:eastAsia="Calibri" w:hAnsi="Calibri"/>
          <w:b w:val="1"/>
          <w:i w:val="0"/>
          <w:smallCaps w:val="0"/>
          <w:strike w:val="0"/>
          <w:color w:val="dc0028"/>
          <w:sz w:val="28"/>
          <w:szCs w:val="28"/>
          <w:u w:val="none"/>
          <w:shd w:fill="auto" w:val="clear"/>
          <w:vertAlign w:val="baseline"/>
          <w:rtl w:val="0"/>
        </w:rPr>
        <w:t xml:space="preserve">4. Søknadsfrister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Organisasjonsfondet har løpende behandling av søknader. Søknader må være AU i hende senest 3 uker før prosjektstart.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dc002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dc0028"/>
          <w:u w:val="none"/>
          <w:shd w:fill="auto" w:val="clear"/>
          <w:vertAlign w:val="baseline"/>
        </w:rPr>
      </w:pPr>
      <w:r w:rsidDel="00000000" w:rsidR="00000000" w:rsidRPr="00000000">
        <w:rPr>
          <w:rFonts w:ascii="Calibri" w:cs="Calibri" w:eastAsia="Calibri" w:hAnsi="Calibri"/>
          <w:b w:val="1"/>
          <w:i w:val="0"/>
          <w:smallCaps w:val="0"/>
          <w:strike w:val="0"/>
          <w:color w:val="dc0028"/>
          <w:sz w:val="28"/>
          <w:szCs w:val="28"/>
          <w:u w:val="none"/>
          <w:shd w:fill="auto" w:val="clear"/>
          <w:vertAlign w:val="baseline"/>
          <w:rtl w:val="0"/>
        </w:rPr>
        <w:t xml:space="preserve">5. Søknaden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Søknader til fondet skal begrunnes, være konkrete, inneholde budsjett og vise til eventuell støtte fra andre bidragsytere samt eventuell egenandel. Søknader til organisasjonsfondet sendes inn via eget skjema.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dc002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dc0028"/>
          <w:u w:val="none"/>
          <w:shd w:fill="auto" w:val="clear"/>
          <w:vertAlign w:val="baseline"/>
        </w:rPr>
      </w:pPr>
      <w:r w:rsidDel="00000000" w:rsidR="00000000" w:rsidRPr="00000000">
        <w:rPr>
          <w:rFonts w:ascii="Calibri" w:cs="Calibri" w:eastAsia="Calibri" w:hAnsi="Calibri"/>
          <w:b w:val="1"/>
          <w:i w:val="0"/>
          <w:smallCaps w:val="0"/>
          <w:strike w:val="0"/>
          <w:color w:val="dc0028"/>
          <w:sz w:val="28"/>
          <w:szCs w:val="28"/>
          <w:u w:val="none"/>
          <w:shd w:fill="auto" w:val="clear"/>
          <w:vertAlign w:val="baseline"/>
          <w:rtl w:val="0"/>
        </w:rPr>
        <w:t xml:space="preserve">6. Behandling av søknader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 søknader besvares så snart som praktisk mulig og to uker etter at de er mottatt på partikontoret. Det kan ta noe lenger tid å besvare og avgjøre søknader, spesielt i juni-august pga ferieavvikling. Søker skal så snart som mulig informeres om dette.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dc002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dc0028"/>
          <w:u w:val="none"/>
          <w:shd w:fill="auto" w:val="clear"/>
          <w:vertAlign w:val="baseline"/>
        </w:rPr>
      </w:pPr>
      <w:r w:rsidDel="00000000" w:rsidR="00000000" w:rsidRPr="00000000">
        <w:rPr>
          <w:rFonts w:ascii="Calibri" w:cs="Calibri" w:eastAsia="Calibri" w:hAnsi="Calibri"/>
          <w:b w:val="1"/>
          <w:i w:val="0"/>
          <w:smallCaps w:val="0"/>
          <w:strike w:val="0"/>
          <w:color w:val="dc0028"/>
          <w:sz w:val="28"/>
          <w:szCs w:val="28"/>
          <w:u w:val="none"/>
          <w:shd w:fill="auto" w:val="clear"/>
          <w:vertAlign w:val="baseline"/>
          <w:rtl w:val="0"/>
        </w:rPr>
        <w:t xml:space="preserve">7. Rapport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Søkere som får økonomisk støtte må sende partikontoret en kort rapport om prosjektet. I tillegg skal det sendes inn regnskap, innen en måned etter avsluttet arrangement eller prosjekt. Regnskapet skal inneholde kopi av bilag. De originale bilagene skal laget selv oppbevare. Støtte utbetales på bakgrunn av innsendt regnskap. Ved behov for forhåndsutbetaling av støtte, må dette oppgis i søknaden og vil bli vurdert i søknadsprosessen.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 forutsetning for at man kan få støtte fra fondet flere ganger er at man har avgitt rapport fra det forrige prosjektet det er bevilget støtte til.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Søknad og dokumentasjon sendes Oslo Sosialistisk Venstreparti på </w:t>
      </w:r>
      <w:hyperlink r:id="rId7">
        <w:r w:rsidDel="00000000" w:rsidR="00000000" w:rsidRPr="00000000">
          <w:rPr>
            <w:rFonts w:ascii="Calibri" w:cs="Calibri" w:eastAsia="Calibri" w:hAnsi="Calibri"/>
            <w:b w:val="0"/>
            <w:i w:val="0"/>
            <w:smallCaps w:val="0"/>
            <w:strike w:val="0"/>
            <w:color w:val="dc0028"/>
            <w:sz w:val="24"/>
            <w:szCs w:val="24"/>
            <w:u w:val="single"/>
            <w:shd w:fill="auto" w:val="clear"/>
            <w:vertAlign w:val="baseline"/>
            <w:rtl w:val="0"/>
          </w:rPr>
          <w:t xml:space="preserve">oslo@sv.no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eller via postadresse Hagegata 22, 0653 Oslo.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C">
      <w:pPr>
        <w:tabs>
          <w:tab w:val="left" w:pos="2592"/>
        </w:tabs>
        <w:jc w:val="both"/>
        <w:rPr>
          <w:sz w:val="26"/>
          <w:szCs w:val="26"/>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18" w:top="1985" w:left="1418" w:right="1418" w:header="51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9032"/>
        <w:sz w:val="22"/>
        <w:szCs w:val="22"/>
        <w:u w:val="none"/>
        <w:shd w:fill="auto" w:val="clear"/>
        <w:vertAlign w:val="baseline"/>
        <w:rtl w:val="0"/>
      </w:rPr>
      <w:t xml:space="preserve">Fylkeslag/lokallag Sosialistisk Venstreparti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dc0028"/>
        <w:sz w:val="22"/>
        <w:szCs w:val="22"/>
        <w:u w:val="none"/>
        <w:shd w:fill="auto" w:val="clear"/>
        <w:vertAlign w:val="baseline"/>
        <w:rtl w:val="0"/>
      </w:rPr>
      <w:t xml:space="preserve">sv.no/fylkeslag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1"/>
        <w:i w:val="0"/>
        <w:smallCaps w:val="0"/>
        <w:strike w:val="0"/>
        <w:color w:val="dc0028"/>
        <w:sz w:val="22"/>
        <w:szCs w:val="22"/>
        <w:u w:val="none"/>
        <w:shd w:fill="auto" w:val="clear"/>
        <w:vertAlign w:val="baseline"/>
      </w:rPr>
    </w:pPr>
    <w:r w:rsidDel="00000000" w:rsidR="00000000" w:rsidRPr="00000000">
      <w:rPr>
        <w:rFonts w:ascii="Calibri" w:cs="Calibri" w:eastAsia="Calibri" w:hAnsi="Calibri"/>
        <w:b w:val="1"/>
        <w:i w:val="0"/>
        <w:smallCaps w:val="0"/>
        <w:strike w:val="0"/>
        <w:color w:val="009032"/>
        <w:sz w:val="22"/>
        <w:szCs w:val="22"/>
        <w:u w:val="none"/>
        <w:shd w:fill="auto" w:val="clear"/>
        <w:vertAlign w:val="baseline"/>
        <w:rtl w:val="0"/>
      </w:rPr>
      <w:t xml:space="preserve">Adresse, Postnummer Sted                </w:t>
      <w:tab/>
      <w:t xml:space="preserve">                              </w:t>
    </w:r>
    <w:hyperlink r:id="rId1">
      <w:r w:rsidDel="00000000" w:rsidR="00000000" w:rsidRPr="00000000">
        <w:rPr>
          <w:rFonts w:ascii="Calibri" w:cs="Calibri" w:eastAsia="Calibri" w:hAnsi="Calibri"/>
          <w:b w:val="1"/>
          <w:i w:val="0"/>
          <w:smallCaps w:val="0"/>
          <w:strike w:val="0"/>
          <w:color w:val="dc0028"/>
          <w:sz w:val="22"/>
          <w:szCs w:val="22"/>
          <w:u w:val="none"/>
          <w:shd w:fill="auto" w:val="clear"/>
          <w:vertAlign w:val="baseline"/>
          <w:rtl w:val="0"/>
        </w:rPr>
        <w:t xml:space="preserve">fylkeslag/lokallag@sv.no</w:t>
      </w:r>
    </w:hyperlink>
    <w:r w:rsidDel="00000000" w:rsidR="00000000" w:rsidRPr="00000000">
      <w:rPr>
        <w:rFonts w:ascii="Calibri" w:cs="Calibri" w:eastAsia="Calibri" w:hAnsi="Calibri"/>
        <w:b w:val="1"/>
        <w:i w:val="0"/>
        <w:smallCaps w:val="0"/>
        <w:strike w:val="0"/>
        <w:color w:val="dc0028"/>
        <w:sz w:val="22"/>
        <w:szCs w:val="22"/>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dc0028"/>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dc0028"/>
        <w:sz w:val="22"/>
        <w:szCs w:val="22"/>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9032"/>
        <w:sz w:val="22"/>
        <w:szCs w:val="22"/>
        <w:u w:val="none"/>
        <w:shd w:fill="auto" w:val="clear"/>
        <w:vertAlign w:val="baseline"/>
        <w:rtl w:val="0"/>
      </w:rPr>
      <w:t xml:space="preserve">Sosialistisk Venstreparti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dc0028"/>
        <w:sz w:val="22"/>
        <w:szCs w:val="22"/>
        <w:u w:val="none"/>
        <w:shd w:fill="auto" w:val="clear"/>
        <w:vertAlign w:val="baseline"/>
        <w:rtl w:val="0"/>
      </w:rPr>
      <w:t xml:space="preserve">sv.no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bb0e2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9032"/>
        <w:sz w:val="22"/>
        <w:szCs w:val="22"/>
        <w:u w:val="none"/>
        <w:shd w:fill="auto" w:val="clear"/>
        <w:vertAlign w:val="baseline"/>
        <w:rtl w:val="0"/>
      </w:rPr>
      <w:t xml:space="preserve">Hagegata 22, 0653 Oslo                </w:t>
      <w:tab/>
      <w:t xml:space="preserve">                              </w:t>
    </w:r>
    <w:r w:rsidDel="00000000" w:rsidR="00000000" w:rsidRPr="00000000">
      <w:rPr>
        <w:rFonts w:ascii="Calibri" w:cs="Calibri" w:eastAsia="Calibri" w:hAnsi="Calibri"/>
        <w:b w:val="0"/>
        <w:i w:val="0"/>
        <w:smallCaps w:val="0"/>
        <w:strike w:val="0"/>
        <w:color w:val="dc0028"/>
        <w:sz w:val="22"/>
        <w:szCs w:val="22"/>
        <w:u w:val="none"/>
        <w:shd w:fill="auto" w:val="clear"/>
        <w:vertAlign w:val="baseline"/>
        <w:rtl w:val="0"/>
      </w:rPr>
      <w:t xml:space="preserve">post@sv.no  </w:t>
    </w:r>
    <w:r w:rsidDel="00000000" w:rsidR="00000000" w:rsidRPr="00000000">
      <w:rPr>
        <w:rFonts w:ascii="Calibri" w:cs="Calibri" w:eastAsia="Calibri" w:hAnsi="Calibri"/>
        <w:b w:val="0"/>
        <w:i w:val="0"/>
        <w:smallCaps w:val="0"/>
        <w:strike w:val="0"/>
        <w:color w:val="bb0e26"/>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bb0e2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Heading1"/>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3990340</wp:posOffset>
          </wp:positionH>
          <wp:positionV relativeFrom="paragraph">
            <wp:posOffset>-63499</wp:posOffset>
          </wp:positionV>
          <wp:extent cx="1883333" cy="936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3333" cy="936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dc0028"/>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3547745</wp:posOffset>
          </wp:positionH>
          <wp:positionV relativeFrom="paragraph">
            <wp:posOffset>-141604</wp:posOffset>
          </wp:positionV>
          <wp:extent cx="2423795" cy="8286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3795" cy="828675"/>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dc0028"/>
      <w:sz w:val="32"/>
      <w:szCs w:val="32"/>
    </w:rPr>
  </w:style>
  <w:style w:type="paragraph" w:styleId="Heading2">
    <w:name w:val="heading 2"/>
    <w:basedOn w:val="Normal"/>
    <w:next w:val="Normal"/>
    <w:pPr>
      <w:keepNext w:val="1"/>
      <w:keepLines w:val="1"/>
      <w:spacing w:before="360" w:lineRule="auto"/>
    </w:pPr>
    <w:rPr>
      <w:b w:val="1"/>
      <w:color w:val="dc0028"/>
      <w:sz w:val="26"/>
      <w:szCs w:val="26"/>
    </w:rPr>
  </w:style>
  <w:style w:type="paragraph" w:styleId="Heading3">
    <w:name w:val="heading 3"/>
    <w:basedOn w:val="Normal"/>
    <w:next w:val="Normal"/>
    <w:pPr>
      <w:keepNext w:val="1"/>
      <w:keepLines w:val="1"/>
      <w:spacing w:before="200" w:lineRule="auto"/>
    </w:pPr>
    <w:rPr>
      <w:b w:val="1"/>
      <w:color w:val="dc0028"/>
    </w:rPr>
  </w:style>
  <w:style w:type="paragraph" w:styleId="Heading4">
    <w:name w:val="heading 4"/>
    <w:basedOn w:val="Normal"/>
    <w:next w:val="Normal"/>
    <w:pPr>
      <w:keepNext w:val="1"/>
      <w:spacing w:line="360" w:lineRule="auto"/>
    </w:pPr>
    <w:rPr>
      <w:rFonts w:ascii="Arial" w:cs="Arial" w:eastAsia="Arial" w:hAnsi="Arial"/>
      <w:b w:val="1"/>
      <w:color w:val="e62234"/>
      <w:sz w:val="16"/>
      <w:szCs w:val="16"/>
    </w:rPr>
  </w:style>
  <w:style w:type="paragraph" w:styleId="Heading5">
    <w:name w:val="heading 5"/>
    <w:basedOn w:val="Normal"/>
    <w:next w:val="Normal"/>
    <w:pPr>
      <w:keepNext w:val="1"/>
      <w:spacing w:line="300" w:lineRule="auto"/>
    </w:pPr>
    <w:rPr>
      <w:rFonts w:ascii="Arial" w:cs="Arial" w:eastAsia="Arial" w:hAnsi="Arial"/>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dc0028" w:space="4" w:sz="8" w:val="single"/>
      </w:pBdr>
      <w:spacing w:after="300" w:line="240" w:lineRule="auto"/>
    </w:pPr>
    <w:rPr>
      <w:b w:val="1"/>
      <w:color w:val="dc0028"/>
      <w:sz w:val="52"/>
      <w:szCs w:val="52"/>
    </w:rPr>
  </w:style>
  <w:style w:type="paragraph" w:styleId="Subtitle">
    <w:name w:val="Subtitle"/>
    <w:basedOn w:val="Normal"/>
    <w:next w:val="Normal"/>
    <w:pPr/>
    <w:rPr>
      <w:b w:val="1"/>
      <w:color w:val="dc002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sv.no/ressursbanken/#94" TargetMode="External"/><Relationship Id="rId7" Type="http://schemas.openxmlformats.org/officeDocument/2006/relationships/hyperlink" Target="mailto:oslo@sv.no"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